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856DE3" w14:textId="7E92B59B" w:rsidR="00E061FA" w:rsidRDefault="00E061FA" w:rsidP="00E061FA">
      <w:pPr>
        <w:tabs>
          <w:tab w:val="left" w:pos="2556"/>
        </w:tabs>
        <w:jc w:val="right"/>
        <w:rPr>
          <w:rFonts w:ascii="Verdana" w:hAnsi="Verdana" w:cs="Arial"/>
          <w:b/>
          <w:sz w:val="22"/>
          <w:szCs w:val="22"/>
        </w:rPr>
      </w:pPr>
      <w:r>
        <w:rPr>
          <w:rFonts w:ascii="Verdana" w:hAnsi="Verdana" w:cs="Arial"/>
          <w:b/>
          <w:sz w:val="22"/>
          <w:szCs w:val="22"/>
        </w:rPr>
        <w:t>Lipiec 2026 r.</w:t>
      </w:r>
    </w:p>
    <w:p w14:paraId="6669C82F" w14:textId="3DC465E2" w:rsidR="00CF79C7" w:rsidRDefault="00CF79C7" w:rsidP="00CF79C7">
      <w:pPr>
        <w:tabs>
          <w:tab w:val="left" w:pos="2556"/>
        </w:tabs>
        <w:rPr>
          <w:rFonts w:ascii="Verdana" w:hAnsi="Verdana" w:cs="Arial"/>
          <w:b/>
          <w:sz w:val="22"/>
          <w:szCs w:val="22"/>
        </w:rPr>
      </w:pPr>
      <w:r w:rsidRPr="00247739">
        <w:rPr>
          <w:rFonts w:ascii="Verdana" w:hAnsi="Verdana" w:cs="Arial"/>
          <w:b/>
          <w:sz w:val="22"/>
          <w:szCs w:val="22"/>
        </w:rPr>
        <w:t>Graficzne przedstawienie postępu Robót.</w:t>
      </w:r>
    </w:p>
    <w:p w14:paraId="03318F51" w14:textId="77777777" w:rsidR="00CF79C7" w:rsidRDefault="00CF79C7" w:rsidP="00CF79C7">
      <w:pPr>
        <w:tabs>
          <w:tab w:val="left" w:pos="2556"/>
        </w:tabs>
      </w:pPr>
      <w:r>
        <w:rPr>
          <w:noProof/>
        </w:rPr>
        <w:drawing>
          <wp:inline distT="0" distB="0" distL="0" distR="0" wp14:anchorId="6A282F1A" wp14:editId="22A3E9AA">
            <wp:extent cx="6645910" cy="3769360"/>
            <wp:effectExtent l="0" t="0" r="2540" b="2540"/>
            <wp:docPr id="1715911678" name="Wykres 1">
              <a:extLst xmlns:a="http://schemas.openxmlformats.org/drawingml/2006/main">
                <a:ext uri="{FF2B5EF4-FFF2-40B4-BE49-F238E27FC236}">
                  <a16:creationId xmlns:a16="http://schemas.microsoft.com/office/drawing/2014/main" id="{03F2A3D3-CEE6-437A-8FAF-87FD43010B7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inline>
        </w:drawing>
      </w:r>
    </w:p>
    <w:p w14:paraId="1F53BA8B" w14:textId="77777777" w:rsidR="00CF79C7" w:rsidRDefault="00CF79C7" w:rsidP="00CF79C7">
      <w:pPr>
        <w:tabs>
          <w:tab w:val="left" w:pos="2556"/>
        </w:tabs>
      </w:pPr>
    </w:p>
    <w:p w14:paraId="6CADE0B7" w14:textId="77777777" w:rsidR="0045429F" w:rsidRDefault="0045429F"/>
    <w:sectPr w:rsidR="004542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4784"/>
    <w:rsid w:val="00163417"/>
    <w:rsid w:val="0045429F"/>
    <w:rsid w:val="006F51AD"/>
    <w:rsid w:val="008A481F"/>
    <w:rsid w:val="00914784"/>
    <w:rsid w:val="00CF79C7"/>
    <w:rsid w:val="00E06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7FA1C8"/>
  <w15:chartTrackingRefBased/>
  <w15:docId w15:val="{5B9EDCE5-C8C3-4724-A878-390074CBDA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F79C7"/>
  </w:style>
  <w:style w:type="paragraph" w:styleId="Nagwek1">
    <w:name w:val="heading 1"/>
    <w:basedOn w:val="Normalny"/>
    <w:next w:val="Normalny"/>
    <w:link w:val="Nagwek1Znak"/>
    <w:uiPriority w:val="9"/>
    <w:qFormat/>
    <w:rsid w:val="0091478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1478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1478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1478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1478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1478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1478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1478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1478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1478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1478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1478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14784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14784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1478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1478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1478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1478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1478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147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1478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1478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1478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1478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1478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14784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1478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14784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1478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D:\BUDOWY\PRADLA\RAPORTY%20FINANSOWE\2026.07\2026.07_Prad&#322;a_zaawansowanie%20rob&#243;t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</c:title>
    <c:autoTitleDeleted val="0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narastajaco!$E$3</c:f>
              <c:strCache>
                <c:ptCount val="1"/>
                <c:pt idx="0">
                  <c:v>Rodzaj robót, asortyment, elementy</c:v>
                </c:pt>
              </c:strCache>
            </c:strRef>
          </c:tx>
          <c:invertIfNegative val="0"/>
          <c:dPt>
            <c:idx val="25"/>
            <c:invertIfNegative val="0"/>
            <c:bubble3D val="0"/>
            <c:spPr>
              <a:noFill/>
              <a:ln>
                <a:noFill/>
              </a:ln>
            </c:spPr>
            <c:extLst>
              <c:ext xmlns:c16="http://schemas.microsoft.com/office/drawing/2014/chart" uri="{C3380CC4-5D6E-409C-BE32-E72D297353CC}">
                <c16:uniqueId val="{00000001-CBBA-4659-999E-6DDB5A8E58D2}"/>
              </c:ext>
            </c:extLst>
          </c:dPt>
          <c:cat>
            <c:strRef>
              <c:f>narastajaco!$B$6:$B$18</c:f>
              <c:strCache>
                <c:ptCount val="13"/>
                <c:pt idx="0">
                  <c:v>1. WYMAGANIA OGÓLNE</c:v>
                </c:pt>
                <c:pt idx="1">
                  <c:v>2.  ROBOTY DROGOWE I TOWARZYSZĄCE</c:v>
                </c:pt>
                <c:pt idx="2">
                  <c:v>3. PRZEBUDOWA WODOCIĄGU</c:v>
                </c:pt>
                <c:pt idx="3">
                  <c:v>4. KANALIZACJA DESZCZOWA</c:v>
                </c:pt>
                <c:pt idx="4">
                  <c:v>5. WZMOCNIENIE PODŁOŻA I KORPUSU DROGOWEGO</c:v>
                </c:pt>
                <c:pt idx="5">
                  <c:v>6. OBIEKT MD 1.19</c:v>
                </c:pt>
                <c:pt idx="6">
                  <c:v>7. OBIEKT PZDGM 1.19A</c:v>
                </c:pt>
                <c:pt idx="7">
                  <c:v>8. OBIEKT PZM - 1</c:v>
                </c:pt>
                <c:pt idx="8">
                  <c:v>9. OBIEKT WD 1.18</c:v>
                </c:pt>
                <c:pt idx="9">
                  <c:v>10. PRZEBUDOWA KOLIZJI ELEKTROENERGETYCZNYCH</c:v>
                </c:pt>
                <c:pt idx="10">
                  <c:v>11. BUDOWA KANAŁU TECHNOLOGICZNEGO</c:v>
                </c:pt>
                <c:pt idx="11">
                  <c:v>12. BUDOWA OŚWIETLENIA </c:v>
                </c:pt>
                <c:pt idx="12">
                  <c:v>13. EKRANY AKUSTYCZNE</c:v>
                </c:pt>
              </c:strCache>
            </c:strRef>
          </c:cat>
          <c:val>
            <c:numRef>
              <c:f>narastajaco!$J$6:$J$18</c:f>
              <c:numCache>
                <c:formatCode>0.00%</c:formatCode>
                <c:ptCount val="13"/>
                <c:pt idx="0">
                  <c:v>0.67700000000000005</c:v>
                </c:pt>
                <c:pt idx="1">
                  <c:v>0.58360000000000001</c:v>
                </c:pt>
                <c:pt idx="2">
                  <c:v>0.66969999999999996</c:v>
                </c:pt>
                <c:pt idx="3">
                  <c:v>0.7319</c:v>
                </c:pt>
                <c:pt idx="4">
                  <c:v>0.70169999999999999</c:v>
                </c:pt>
                <c:pt idx="5">
                  <c:v>0.86360000000000003</c:v>
                </c:pt>
                <c:pt idx="6">
                  <c:v>0.66739999999999999</c:v>
                </c:pt>
                <c:pt idx="7">
                  <c:v>0.89029999999999998</c:v>
                </c:pt>
                <c:pt idx="8">
                  <c:v>0.82269999999999999</c:v>
                </c:pt>
                <c:pt idx="9">
                  <c:v>1.0490999999999999</c:v>
                </c:pt>
                <c:pt idx="10">
                  <c:v>0.49759999999999999</c:v>
                </c:pt>
                <c:pt idx="11">
                  <c:v>0.93010000000000004</c:v>
                </c:pt>
                <c:pt idx="12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CBBA-4659-999E-6DDB5A8E58D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99558912"/>
        <c:axId val="99560448"/>
      </c:barChart>
      <c:catAx>
        <c:axId val="99558912"/>
        <c:scaling>
          <c:orientation val="maxMin"/>
        </c:scaling>
        <c:delete val="0"/>
        <c:axPos val="l"/>
        <c:numFmt formatCode="General" sourceLinked="0"/>
        <c:majorTickMark val="out"/>
        <c:minorTickMark val="none"/>
        <c:tickLblPos val="nextTo"/>
        <c:crossAx val="99560448"/>
        <c:crosses val="autoZero"/>
        <c:auto val="1"/>
        <c:lblAlgn val="ctr"/>
        <c:lblOffset val="100"/>
        <c:tickLblSkip val="1"/>
        <c:noMultiLvlLbl val="0"/>
      </c:catAx>
      <c:valAx>
        <c:axId val="99560448"/>
        <c:scaling>
          <c:orientation val="minMax"/>
        </c:scaling>
        <c:delete val="0"/>
        <c:axPos val="t"/>
        <c:majorGridlines/>
        <c:numFmt formatCode="0%" sourceLinked="0"/>
        <c:majorTickMark val="out"/>
        <c:minorTickMark val="none"/>
        <c:tickLblPos val="nextTo"/>
        <c:crossAx val="99558912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</Words>
  <Characters>51</Characters>
  <Application>Microsoft Office Word</Application>
  <DocSecurity>0</DocSecurity>
  <Lines>1</Lines>
  <Paragraphs>1</Paragraphs>
  <ScaleCrop>false</ScaleCrop>
  <Company/>
  <LinksUpToDate>false</LinksUpToDate>
  <CharactersWithSpaces>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 Cissarz</dc:creator>
  <cp:keywords/>
  <dc:description/>
  <cp:lastModifiedBy>Marek Waszczewski</cp:lastModifiedBy>
  <cp:revision>4</cp:revision>
  <dcterms:created xsi:type="dcterms:W3CDTF">2026-08-20T10:32:00Z</dcterms:created>
  <dcterms:modified xsi:type="dcterms:W3CDTF">2026-08-21T07:33:00Z</dcterms:modified>
</cp:coreProperties>
</file>